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E839" w14:textId="77777777" w:rsidR="00826BE9" w:rsidRDefault="00826BE9" w:rsidP="0082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0E859360" w14:textId="77777777" w:rsidR="00826BE9" w:rsidRDefault="00826BE9" w:rsidP="00826BE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357373FC" w14:textId="77777777" w:rsidR="00826BE9" w:rsidRDefault="00826BE9" w:rsidP="00826BE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val="ro-RO" w:eastAsia="ru-RU"/>
        </w:rPr>
        <w:t xml:space="preserve">                         ANUNȚ</w:t>
      </w:r>
    </w:p>
    <w:p w14:paraId="29356789" w14:textId="77777777" w:rsidR="00826BE9" w:rsidRDefault="00826BE9" w:rsidP="004C626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00D1B636" w14:textId="77777777" w:rsidR="00826BE9" w:rsidRPr="00826BE9" w:rsidRDefault="00826BE9" w:rsidP="004C626C">
      <w:pPr>
        <w:pStyle w:val="a4"/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</w:pPr>
      <w:r w:rsidRPr="00826B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  <w:t>Judecătoria Cahul organizează concurs pentru ocuparea funcției publice vacante de:</w:t>
      </w:r>
    </w:p>
    <w:p w14:paraId="0847D504" w14:textId="45203DD0" w:rsidR="00826BE9" w:rsidRPr="004C626C" w:rsidRDefault="00826BE9" w:rsidP="004C6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  <w:r w:rsidRPr="004C626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Specialist </w:t>
      </w:r>
      <w:r w:rsidRPr="004C626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superior</w:t>
      </w:r>
      <w:r w:rsidRPr="004C626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Secția Evidență și Documentare Procesuală, </w:t>
      </w:r>
      <w:r w:rsidRPr="004C626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cauze civile, comerciale și de contencios administrativ</w:t>
      </w:r>
      <w:r w:rsidRPr="004C626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la Judecătoria Cahul, sediul </w:t>
      </w:r>
      <w:r w:rsidRPr="004C626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Central.</w:t>
      </w:r>
    </w:p>
    <w:p w14:paraId="6FAABA8D" w14:textId="77777777" w:rsidR="00826BE9" w:rsidRDefault="00826BE9" w:rsidP="00826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03C3A172" w14:textId="77777777" w:rsidR="00826BE9" w:rsidRDefault="00826BE9" w:rsidP="00826B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Concursul  va avea loc la sediul Judecătoriei Cahul (sediul central) mun. Cahul str. M. Frunze 62, bir. 14.</w:t>
      </w:r>
    </w:p>
    <w:p w14:paraId="03154D63" w14:textId="6BBD386D" w:rsidR="00826BE9" w:rsidRDefault="00826BE9" w:rsidP="00826B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Candidații care se vor înscrie la concurs vor îndeplini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condiţiile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prevăzute de Legea cu privire la funcția publică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statutul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funcţionarului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 nr. 158-XVI din 04.07.2008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Regulamentul cu privire la ocuparea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funcţiei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publice vacante prin concurs aprobat prin Hotăr</w:t>
      </w:r>
      <w:r w:rsidR="00A34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â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rea Guvernului nr.</w:t>
      </w:r>
      <w:r w:rsidR="00A34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201 din 11.03.2009.</w:t>
      </w:r>
    </w:p>
    <w:p w14:paraId="63468091" w14:textId="77777777" w:rsidR="00826BE9" w:rsidRDefault="00826BE9" w:rsidP="00826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Pentru înscriere la concurs candidatul va prezenta:</w:t>
      </w:r>
    </w:p>
    <w:p w14:paraId="22BF1DF6" w14:textId="77777777" w:rsidR="00826BE9" w:rsidRDefault="00826BE9" w:rsidP="00826BE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buletinului de identitate</w:t>
      </w:r>
    </w:p>
    <w:p w14:paraId="18ED2456" w14:textId="77777777" w:rsidR="00826BE9" w:rsidRDefault="00826BE9" w:rsidP="00826BE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Copia  diplomelor de studii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ale certificatelor de absolvire a cursurilor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perfecţionare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profesională sau de specialitate</w:t>
      </w:r>
    </w:p>
    <w:p w14:paraId="5C97B309" w14:textId="77777777" w:rsidR="00826BE9" w:rsidRDefault="00826BE9" w:rsidP="00826BE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certificatului de căsătorie în cazul în care numele de pe actul de studii este diferit decât de cel de pe actul de identitate</w:t>
      </w:r>
    </w:p>
    <w:p w14:paraId="42BC3829" w14:textId="77777777" w:rsidR="00826BE9" w:rsidRDefault="00826BE9" w:rsidP="00826BE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carnetului de muncă</w:t>
      </w:r>
    </w:p>
    <w:p w14:paraId="49C35935" w14:textId="77777777" w:rsidR="00826BE9" w:rsidRDefault="00826BE9" w:rsidP="00826BE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Adeverinţa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medicală forma nr. 086-y</w:t>
      </w:r>
    </w:p>
    <w:p w14:paraId="664217B3" w14:textId="77777777" w:rsidR="00826BE9" w:rsidRDefault="00826BE9" w:rsidP="00826BE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Certificat de cazier judiciar</w:t>
      </w:r>
    </w:p>
    <w:p w14:paraId="1C8B23F7" w14:textId="4EE6051E" w:rsidR="00826BE9" w:rsidRDefault="00826BE9" w:rsidP="00826BE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Curriculum vitae</w:t>
      </w:r>
    </w:p>
    <w:p w14:paraId="04E4D169" w14:textId="77777777" w:rsidR="00826BE9" w:rsidRPr="00826BE9" w:rsidRDefault="00826BE9" w:rsidP="00826B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1FDBF0F7" w14:textId="3518069A" w:rsidR="00826BE9" w:rsidRDefault="00826BE9" w:rsidP="00826BE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Termenul de depunere a dosarelor de participare la concurs pentru ocuparea funcției</w:t>
      </w:r>
      <w:r w:rsidR="004D6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temporar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vacante de specialist </w:t>
      </w:r>
      <w:r w:rsidR="004D6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superior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Secția Evidență și Documentare Procesuală, cauze civile, comerciale și de contencios administrativ la Judecătoria Cahul, sediul </w:t>
      </w:r>
      <w:r w:rsidR="004D6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Central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este până la data de </w:t>
      </w:r>
      <w:r w:rsidR="004D67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25 martie 2024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Dosarele și actele menționate mai sus, se depun de către fiecare candidat, în bir. 14 al Judecătoriei Cahul, sediul Central.</w:t>
      </w:r>
    </w:p>
    <w:p w14:paraId="53B805B3" w14:textId="77777777" w:rsidR="00826BE9" w:rsidRDefault="00826BE9" w:rsidP="00826BE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Relații suplimentare se pot obține la numărul de telefon  Judecătoria Cahul, sediul Central numărul de telefon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0(299) 2-79-77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sau pe site-ul Judecătoriei Cahul  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ro-RO"/>
          </w:rPr>
          <w:t>www.jch@justice.md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 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informaţii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posturi vacante.</w:t>
      </w:r>
    </w:p>
    <w:p w14:paraId="55BF994A" w14:textId="77777777" w:rsidR="00826BE9" w:rsidRDefault="00826BE9" w:rsidP="00826BE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Concursul va consta dintr-o probă scrisă de verificare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cunoştinţelor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interviu.</w:t>
      </w:r>
    </w:p>
    <w:p w14:paraId="32688FFD" w14:textId="77777777" w:rsidR="00826BE9" w:rsidRDefault="00826BE9" w:rsidP="00826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Condiţiile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de studii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alte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cerinţe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specifice, tematica, bibliografia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prezentarea generală a postului</w:t>
      </w:r>
    </w:p>
    <w:p w14:paraId="7068AA29" w14:textId="77777777" w:rsidR="00826BE9" w:rsidRDefault="00826BE9" w:rsidP="00826BE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de studii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alte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</w:t>
      </w:r>
      <w:proofErr w:type="spellEnd"/>
    </w:p>
    <w:p w14:paraId="7A54CB25" w14:textId="77777777" w:rsidR="00826BE9" w:rsidRDefault="00826BE9" w:rsidP="00826BE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Studii superioare Drept absolvite cu diplomă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licenţă</w:t>
      </w:r>
      <w:proofErr w:type="spellEnd"/>
    </w:p>
    <w:p w14:paraId="22024C25" w14:textId="77777777" w:rsidR="00826BE9" w:rsidRDefault="00826BE9" w:rsidP="00826BE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operare a calculatorului: Word, Excel, Internet</w:t>
      </w:r>
    </w:p>
    <w:p w14:paraId="4D2FEB1A" w14:textId="77777777" w:rsidR="00826BE9" w:rsidRDefault="00826BE9" w:rsidP="00826BE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limbii de stat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rusă.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altor limbi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circulaţie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internaţională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va constitui un avantaj</w:t>
      </w:r>
    </w:p>
    <w:p w14:paraId="425B1F1C" w14:textId="77777777" w:rsidR="00826BE9" w:rsidRDefault="00826BE9" w:rsidP="00826BE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legislaţiei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Republicii Moldova</w:t>
      </w:r>
    </w:p>
    <w:p w14:paraId="3CC546C5" w14:textId="77777777" w:rsidR="00826BE9" w:rsidRDefault="00826BE9" w:rsidP="00826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7738C5FC" w14:textId="77777777" w:rsidR="00826BE9" w:rsidRDefault="00826BE9" w:rsidP="00826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Cerinţe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specifice</w:t>
      </w:r>
    </w:p>
    <w:p w14:paraId="58104D41" w14:textId="77777777" w:rsidR="00826BE9" w:rsidRDefault="00826BE9" w:rsidP="00826BE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Este un avantaj experiență profesională în domeniu.</w:t>
      </w:r>
    </w:p>
    <w:p w14:paraId="0470A86F" w14:textId="77777777" w:rsidR="00826BE9" w:rsidRDefault="00826BE9" w:rsidP="00826B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70FA5A6D" w14:textId="77777777" w:rsidR="00826BE9" w:rsidRDefault="00826BE9" w:rsidP="00826BE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Prezentarea generală a postului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sarcinile de bază</w:t>
      </w:r>
    </w:p>
    <w:p w14:paraId="4F6BF8F7" w14:textId="77777777" w:rsidR="00826BE9" w:rsidRDefault="00826BE9" w:rsidP="00826B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7BE8FF59" w14:textId="78667CEB" w:rsidR="00826BE9" w:rsidRDefault="00826BE9" w:rsidP="00826BE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lastRenderedPageBreak/>
        <w:t xml:space="preserve">Specialist </w:t>
      </w:r>
      <w:r w:rsidR="00A345D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superior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Secția Evidență și Documentare Procesuală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–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Efectuarea lucrărilor automatizate și manuale de evidență și documentare procesuală prin implementarea procedurilor moderne în scopul eficientizării activității instanței judecătorești și prestării serviciilor publice de calitate.</w:t>
      </w:r>
    </w:p>
    <w:p w14:paraId="3498EC59" w14:textId="77777777" w:rsidR="00826BE9" w:rsidRDefault="00826BE9" w:rsidP="00826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Tematica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bibliografia pentru proba scrisă de verificare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cunoştinţelor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interviu</w:t>
      </w:r>
    </w:p>
    <w:p w14:paraId="69AFE547" w14:textId="77777777" w:rsidR="00826BE9" w:rsidRDefault="00826BE9" w:rsidP="00826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Acte legislative specifice domeniului de specialitate</w:t>
      </w:r>
    </w:p>
    <w:p w14:paraId="1BFBB18F" w14:textId="77777777" w:rsidR="00826BE9" w:rsidRDefault="00826BE9" w:rsidP="00826BE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Constituția Republicii Moldova;</w:t>
      </w:r>
    </w:p>
    <w:p w14:paraId="21D7697B" w14:textId="77777777" w:rsidR="00826BE9" w:rsidRDefault="00826BE9" w:rsidP="00826BE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civil al Republicii Moldova din 06.06.2005;</w:t>
      </w:r>
    </w:p>
    <w:p w14:paraId="5FF665CE" w14:textId="77777777" w:rsidR="00826BE9" w:rsidRDefault="00826BE9" w:rsidP="00826BE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Muncii al Republicii Moldova din 28.03.2003;</w:t>
      </w:r>
    </w:p>
    <w:p w14:paraId="0AAC6CAD" w14:textId="77777777" w:rsidR="00826BE9" w:rsidRDefault="00826BE9" w:rsidP="00826BE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Familiei al Republicii Moldova din 26.10.2000;</w:t>
      </w:r>
    </w:p>
    <w:p w14:paraId="13D1DE59" w14:textId="77777777" w:rsidR="00826BE9" w:rsidRDefault="00826BE9" w:rsidP="00826BE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Penal al Republicii Moldova din 18.04.2002;</w:t>
      </w:r>
    </w:p>
    <w:p w14:paraId="754BCA54" w14:textId="77777777" w:rsidR="00826BE9" w:rsidRDefault="00826BE9" w:rsidP="00826BE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de procedură civilă al Republicii Moldova din 30.05.2003;</w:t>
      </w:r>
    </w:p>
    <w:p w14:paraId="779DFC16" w14:textId="77777777" w:rsidR="00826BE9" w:rsidRDefault="00826BE9" w:rsidP="00826BE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de procedură penală al Republicii Moldova  din 14.03.2003;</w:t>
      </w:r>
    </w:p>
    <w:p w14:paraId="02DCD6B3" w14:textId="77777777" w:rsidR="00826BE9" w:rsidRDefault="00826BE9" w:rsidP="00826BE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Contravențional al Republicii Moldova din 24.10.2008;</w:t>
      </w:r>
    </w:p>
    <w:p w14:paraId="6D254A7F" w14:textId="77777777" w:rsidR="00826BE9" w:rsidRDefault="00826BE9" w:rsidP="00826BE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privind organizarea judecătorească nr.514-XII din 06.07.1995;</w:t>
      </w:r>
    </w:p>
    <w:p w14:paraId="4AA7D031" w14:textId="77777777" w:rsidR="00826BE9" w:rsidRDefault="00826BE9" w:rsidP="00826BE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administrativ al RM din 01.04.2019;</w:t>
      </w:r>
    </w:p>
    <w:p w14:paraId="22EAC17E" w14:textId="77777777" w:rsidR="00826BE9" w:rsidRDefault="00826BE9" w:rsidP="00826BE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nr.87 din 21.04.2011 privind repararea de către  stat a prejudiciului cauzat prin încălcarea dreptului la judecarea în termen rezonabil a cauzei sau a dreptului la executarea în termen rezonabil a hotărârii judecătorești;</w:t>
      </w:r>
    </w:p>
    <w:p w14:paraId="230DC283" w14:textId="6F9756B8" w:rsidR="00826BE9" w:rsidRDefault="00826BE9" w:rsidP="00826BE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Instrucţiunea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referitor la activitatea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evidenţă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documentare procesuală în judecătorii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curţile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apel aprobată prin Hotăr</w:t>
      </w:r>
      <w:r w:rsidR="00794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â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rea Consiliului Superior al Magistraturii nr. 142/4  din  04.02.2014.</w:t>
      </w:r>
    </w:p>
    <w:p w14:paraId="61EBD6DB" w14:textId="77777777" w:rsidR="00826BE9" w:rsidRDefault="00826BE9" w:rsidP="00826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Acte legislative specifice  domeniului serviciului public</w:t>
      </w:r>
    </w:p>
    <w:p w14:paraId="2F9E8366" w14:textId="77777777" w:rsidR="00826BE9" w:rsidRDefault="00826BE9" w:rsidP="00826BE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Legea cu privire 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statutul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funcţionarului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 nr.158-XVI din 04.07.2008;</w:t>
      </w:r>
    </w:p>
    <w:p w14:paraId="6F23B2D9" w14:textId="77777777" w:rsidR="00826BE9" w:rsidRDefault="00826BE9" w:rsidP="00826BE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Lege privind Codul de conduită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funcţionarului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 nr.25-XVI din 22.02.2008;</w:t>
      </w:r>
    </w:p>
    <w:p w14:paraId="47912405" w14:textId="77777777" w:rsidR="00826BE9" w:rsidRDefault="00826BE9" w:rsidP="00826BE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nr.133 din 17.06.2016 privind declararea averii și a intereselor personale.</w:t>
      </w:r>
    </w:p>
    <w:p w14:paraId="261FB0F4" w14:textId="77777777" w:rsidR="00826BE9" w:rsidRDefault="00826BE9" w:rsidP="00826BE9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28D45204" w14:textId="77777777" w:rsidR="00826BE9" w:rsidRDefault="00826BE9" w:rsidP="00826BE9"/>
    <w:p w14:paraId="745B20F7" w14:textId="77777777" w:rsidR="00826BE9" w:rsidRDefault="00826BE9" w:rsidP="00826BE9"/>
    <w:p w14:paraId="670CA8CD" w14:textId="77777777" w:rsidR="00826BE9" w:rsidRDefault="00826BE9" w:rsidP="00826BE9"/>
    <w:p w14:paraId="70E1EBB0" w14:textId="77777777" w:rsidR="001B1207" w:rsidRDefault="001B1207"/>
    <w:sectPr w:rsidR="001B1207" w:rsidSect="00BA13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415A"/>
    <w:multiLevelType w:val="multilevel"/>
    <w:tmpl w:val="C55C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C5ED6"/>
    <w:multiLevelType w:val="multilevel"/>
    <w:tmpl w:val="ED62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87FB4"/>
    <w:multiLevelType w:val="multilevel"/>
    <w:tmpl w:val="E368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B24EA9"/>
    <w:multiLevelType w:val="hybridMultilevel"/>
    <w:tmpl w:val="E5241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966FFF"/>
    <w:multiLevelType w:val="multilevel"/>
    <w:tmpl w:val="B04E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67FC2"/>
    <w:multiLevelType w:val="multilevel"/>
    <w:tmpl w:val="1C2E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182D7C"/>
    <w:multiLevelType w:val="hybridMultilevel"/>
    <w:tmpl w:val="11C2BD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2E1F01"/>
    <w:multiLevelType w:val="multilevel"/>
    <w:tmpl w:val="4C8A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B72F23"/>
    <w:multiLevelType w:val="multilevel"/>
    <w:tmpl w:val="FA74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282945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002219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3397222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895884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679949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5830617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499366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489920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85256815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07"/>
    <w:rsid w:val="001B1207"/>
    <w:rsid w:val="004C626C"/>
    <w:rsid w:val="004D6742"/>
    <w:rsid w:val="005866D2"/>
    <w:rsid w:val="00794B2E"/>
    <w:rsid w:val="00826BE9"/>
    <w:rsid w:val="00A345D6"/>
    <w:rsid w:val="00BA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74B8"/>
  <w15:chartTrackingRefBased/>
  <w15:docId w15:val="{3C32FE67-DB4D-44C8-9C15-21D24819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BE9"/>
    <w:pPr>
      <w:spacing w:line="252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B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6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ch@justice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SOHOO</dc:creator>
  <cp:keywords/>
  <dc:description/>
  <cp:lastModifiedBy>SOHOO</cp:lastModifiedBy>
  <cp:revision>2</cp:revision>
  <dcterms:created xsi:type="dcterms:W3CDTF">2024-03-04T09:43:00Z</dcterms:created>
  <dcterms:modified xsi:type="dcterms:W3CDTF">2024-03-04T09:57:00Z</dcterms:modified>
</cp:coreProperties>
</file>